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7A561" w14:textId="0046333B" w:rsidR="00C134F6" w:rsidRDefault="009C1BDE">
      <w:pPr>
        <w:tabs>
          <w:tab w:val="center" w:pos="8655"/>
        </w:tabs>
        <w:spacing w:after="0" w:line="259" w:lineRule="auto"/>
        <w:ind w:left="0" w:right="0" w:firstLine="0"/>
        <w:jc w:val="left"/>
      </w:pPr>
      <w:r>
        <w:rPr>
          <w:rFonts w:ascii="Verdana" w:eastAsia="Verdana" w:hAnsi="Verdana" w:cs="Verdana"/>
          <w:color w:val="757575"/>
          <w:sz w:val="20"/>
        </w:rPr>
        <w:t xml:space="preserve"> </w:t>
      </w:r>
      <w:r>
        <w:rPr>
          <w:rFonts w:ascii="Verdana" w:eastAsia="Verdana" w:hAnsi="Verdana" w:cs="Verdana"/>
          <w:color w:val="757575"/>
          <w:sz w:val="20"/>
        </w:rPr>
        <w:tab/>
      </w:r>
    </w:p>
    <w:p w14:paraId="4CD02AB7" w14:textId="77777777" w:rsidR="00C134F6" w:rsidRDefault="009C1BDE">
      <w:pPr>
        <w:spacing w:after="45" w:line="259" w:lineRule="auto"/>
        <w:ind w:left="825" w:right="0" w:firstLine="0"/>
        <w:jc w:val="center"/>
      </w:pPr>
      <w:r>
        <w:rPr>
          <w:rFonts w:ascii="Verdana" w:eastAsia="Verdana" w:hAnsi="Verdana" w:cs="Verdana"/>
          <w:color w:val="757575"/>
          <w:sz w:val="20"/>
        </w:rPr>
        <w:t xml:space="preserve"> </w:t>
      </w:r>
    </w:p>
    <w:p w14:paraId="69039C53" w14:textId="77777777" w:rsidR="00C134F6" w:rsidRDefault="009C1BDE">
      <w:pPr>
        <w:spacing w:after="0" w:line="259" w:lineRule="auto"/>
        <w:ind w:left="0" w:right="0" w:firstLine="0"/>
        <w:jc w:val="left"/>
      </w:pPr>
      <w:r>
        <w:rPr>
          <w:b/>
          <w:sz w:val="28"/>
        </w:rPr>
        <w:t xml:space="preserve">Further Education Programme &amp; Training Course Assistance Policy June 2018 </w:t>
      </w:r>
    </w:p>
    <w:p w14:paraId="4A9100EE" w14:textId="77777777" w:rsidR="00C134F6" w:rsidRDefault="009C1BDE">
      <w:pPr>
        <w:spacing w:after="43" w:line="259" w:lineRule="auto"/>
        <w:ind w:left="0" w:right="0" w:firstLine="0"/>
        <w:jc w:val="left"/>
      </w:pPr>
      <w:r>
        <w:rPr>
          <w:sz w:val="16"/>
        </w:rPr>
        <w:t xml:space="preserve"> </w:t>
      </w:r>
    </w:p>
    <w:p w14:paraId="37DD9011" w14:textId="19DBA682" w:rsidR="00C134F6" w:rsidRDefault="00C803A0">
      <w:pPr>
        <w:ind w:left="-5" w:right="0"/>
      </w:pPr>
      <w:r>
        <w:t>XXXX</w:t>
      </w:r>
      <w:r w:rsidR="009C1BDE">
        <w:t xml:space="preserve"> encourages individuals to enrol in educational programmes and training courses leading to a professional Certification, </w:t>
      </w:r>
      <w:proofErr w:type="gramStart"/>
      <w:r w:rsidR="009C1BDE">
        <w:t>Degree</w:t>
      </w:r>
      <w:proofErr w:type="gramEnd"/>
      <w:r w:rsidR="009C1BDE">
        <w:t xml:space="preserve"> or the attainment of knowledge, which will promote the development of skills and understanding in their profession and develop their potential.  Our learning approach is based on the 70/20/10 model of learning i.e. 70% Experience, 20% Exposure and 10% Education and Training. </w:t>
      </w:r>
    </w:p>
    <w:p w14:paraId="49EC9B57" w14:textId="77777777" w:rsidR="00C134F6" w:rsidRDefault="009C1BDE">
      <w:pPr>
        <w:spacing w:after="0" w:line="259" w:lineRule="auto"/>
        <w:ind w:left="0" w:right="0" w:firstLine="0"/>
        <w:jc w:val="left"/>
      </w:pPr>
      <w:r>
        <w:rPr>
          <w:b/>
        </w:rPr>
        <w:t xml:space="preserve"> </w:t>
      </w:r>
    </w:p>
    <w:p w14:paraId="1510372B" w14:textId="77777777" w:rsidR="00C134F6" w:rsidRDefault="009C1BDE">
      <w:pPr>
        <w:spacing w:after="0" w:line="259" w:lineRule="auto"/>
        <w:ind w:left="-5" w:right="0"/>
        <w:jc w:val="left"/>
      </w:pPr>
      <w:r>
        <w:rPr>
          <w:b/>
          <w:u w:val="single" w:color="000000"/>
        </w:rPr>
        <w:t>Eligibility:</w:t>
      </w:r>
      <w:r>
        <w:rPr>
          <w:i/>
        </w:rPr>
        <w:t xml:space="preserve"> </w:t>
      </w:r>
    </w:p>
    <w:p w14:paraId="2A2128F1" w14:textId="77777777" w:rsidR="00C134F6" w:rsidRDefault="009C1BDE">
      <w:pPr>
        <w:spacing w:after="46" w:line="239" w:lineRule="auto"/>
        <w:ind w:left="0" w:right="0" w:firstLine="0"/>
        <w:jc w:val="left"/>
      </w:pPr>
      <w:r>
        <w:t xml:space="preserve">Staff Members who have at least twelve month’s continuous service with the Company are eligible to apply for the Further Education and Training Assistance Programme, provided that they: </w:t>
      </w:r>
    </w:p>
    <w:p w14:paraId="552C617E" w14:textId="77777777" w:rsidR="00C134F6" w:rsidRDefault="009C1BDE">
      <w:pPr>
        <w:numPr>
          <w:ilvl w:val="0"/>
          <w:numId w:val="1"/>
        </w:numPr>
        <w:ind w:right="0" w:hanging="567"/>
      </w:pPr>
      <w:r>
        <w:t xml:space="preserve">Have successfully completed their probationary period </w:t>
      </w:r>
    </w:p>
    <w:p w14:paraId="22A5049A" w14:textId="77777777" w:rsidR="00C134F6" w:rsidRDefault="009C1BDE">
      <w:pPr>
        <w:numPr>
          <w:ilvl w:val="0"/>
          <w:numId w:val="1"/>
        </w:numPr>
        <w:ind w:right="0" w:hanging="567"/>
      </w:pPr>
      <w:r>
        <w:t xml:space="preserve">Are active Staff Members throughout the course of study </w:t>
      </w:r>
    </w:p>
    <w:p w14:paraId="2FAE5C04" w14:textId="77777777" w:rsidR="00C134F6" w:rsidRDefault="009C1BDE">
      <w:pPr>
        <w:numPr>
          <w:ilvl w:val="0"/>
          <w:numId w:val="1"/>
        </w:numPr>
        <w:ind w:right="0" w:hanging="567"/>
      </w:pPr>
      <w:r>
        <w:t xml:space="preserve">Have demonstrated strong performance and behaviours of commitment and reliability </w:t>
      </w:r>
    </w:p>
    <w:p w14:paraId="4F0CD7A6" w14:textId="77777777" w:rsidR="00C134F6" w:rsidRDefault="009C1BDE">
      <w:pPr>
        <w:numPr>
          <w:ilvl w:val="0"/>
          <w:numId w:val="1"/>
        </w:numPr>
        <w:ind w:right="0" w:hanging="567"/>
      </w:pPr>
      <w:r>
        <w:t xml:space="preserve">Have obtained prior management approval </w:t>
      </w:r>
    </w:p>
    <w:p w14:paraId="3AB9DF1C" w14:textId="77777777" w:rsidR="00C134F6" w:rsidRDefault="009C1BDE">
      <w:pPr>
        <w:spacing w:after="0" w:line="259" w:lineRule="auto"/>
        <w:ind w:left="0" w:right="0" w:firstLine="0"/>
        <w:jc w:val="left"/>
      </w:pPr>
      <w:r>
        <w:rPr>
          <w:b/>
        </w:rPr>
        <w:t xml:space="preserve"> </w:t>
      </w:r>
    </w:p>
    <w:p w14:paraId="07B10CEB" w14:textId="77777777" w:rsidR="00C134F6" w:rsidRDefault="009C1BDE">
      <w:pPr>
        <w:spacing w:after="0" w:line="259" w:lineRule="auto"/>
        <w:ind w:left="-5" w:right="0"/>
        <w:jc w:val="left"/>
      </w:pPr>
      <w:r>
        <w:rPr>
          <w:b/>
          <w:u w:val="single" w:color="000000"/>
        </w:rPr>
        <w:t>Approval of Programme/Course:</w:t>
      </w:r>
      <w:r>
        <w:rPr>
          <w:b/>
        </w:rPr>
        <w:t xml:space="preserve"> </w:t>
      </w:r>
    </w:p>
    <w:p w14:paraId="2E493B62" w14:textId="584021F9" w:rsidR="00C134F6" w:rsidRDefault="009C1BDE">
      <w:pPr>
        <w:spacing w:after="35"/>
        <w:ind w:left="-5" w:right="0"/>
      </w:pPr>
      <w:r>
        <w:t xml:space="preserve">Management approval will only be considered for programmes of study/training courses offered by suitable training institutes/providers.  </w:t>
      </w:r>
      <w:r w:rsidR="004D43F3">
        <w:t>Management may also decide to award partial funding</w:t>
      </w:r>
      <w:r w:rsidR="00B55C8D">
        <w:t xml:space="preserve">. </w:t>
      </w:r>
      <w:r>
        <w:t xml:space="preserve">To be approved for funding, it must support one of the following criteria: </w:t>
      </w:r>
    </w:p>
    <w:p w14:paraId="4A77F84A" w14:textId="77777777" w:rsidR="00C134F6" w:rsidRDefault="009C1BDE">
      <w:pPr>
        <w:numPr>
          <w:ilvl w:val="0"/>
          <w:numId w:val="1"/>
        </w:numPr>
        <w:ind w:right="0" w:hanging="567"/>
      </w:pPr>
      <w:r>
        <w:t xml:space="preserve">Meets a business requirement of the Company. </w:t>
      </w:r>
    </w:p>
    <w:p w14:paraId="777D18FA" w14:textId="77777777" w:rsidR="00C134F6" w:rsidRDefault="009C1BDE">
      <w:pPr>
        <w:numPr>
          <w:ilvl w:val="0"/>
          <w:numId w:val="1"/>
        </w:numPr>
        <w:ind w:right="0" w:hanging="567"/>
      </w:pPr>
      <w:r>
        <w:t xml:space="preserve">Staff Member development that focuses on current job activities. </w:t>
      </w:r>
    </w:p>
    <w:p w14:paraId="153436D1" w14:textId="77777777" w:rsidR="00C134F6" w:rsidRDefault="009C1BDE">
      <w:pPr>
        <w:numPr>
          <w:ilvl w:val="0"/>
          <w:numId w:val="1"/>
        </w:numPr>
        <w:ind w:right="0" w:hanging="567"/>
      </w:pPr>
      <w:r>
        <w:t xml:space="preserve">Learning objective that corresponds to a likely career path and where the Staff member demonstrates a potential for that position. </w:t>
      </w:r>
    </w:p>
    <w:p w14:paraId="0F27BD7B" w14:textId="65E97FD6" w:rsidR="00C134F6" w:rsidRDefault="009C1BDE">
      <w:pPr>
        <w:ind w:left="-5" w:right="0"/>
      </w:pPr>
      <w:r>
        <w:t>Each request will be assessed on its individual merits and approval will be at the Company’s discretion.  All Further Education assistance requests are subject to approval by the Site Management Further Education Review Committee.  All Training assistance requests are subject to approval by the Line Manager.</w:t>
      </w:r>
      <w:r>
        <w:rPr>
          <w:b/>
        </w:rPr>
        <w:t xml:space="preserve"> </w:t>
      </w:r>
    </w:p>
    <w:p w14:paraId="029CCB17" w14:textId="77777777" w:rsidR="00C134F6" w:rsidRDefault="009C1BDE">
      <w:pPr>
        <w:spacing w:after="0" w:line="259" w:lineRule="auto"/>
        <w:ind w:left="0" w:right="0" w:firstLine="0"/>
        <w:jc w:val="left"/>
      </w:pPr>
      <w:r>
        <w:t xml:space="preserve"> </w:t>
      </w:r>
    </w:p>
    <w:p w14:paraId="5427D5B2" w14:textId="77777777" w:rsidR="00C134F6" w:rsidRDefault="009C1BDE">
      <w:pPr>
        <w:spacing w:after="0" w:line="259" w:lineRule="auto"/>
        <w:ind w:left="-5" w:right="0"/>
        <w:jc w:val="left"/>
      </w:pPr>
      <w:r>
        <w:rPr>
          <w:b/>
          <w:u w:val="single" w:color="000000"/>
        </w:rPr>
        <w:t>Company Funded Conditions:</w:t>
      </w:r>
      <w:r>
        <w:rPr>
          <w:b/>
        </w:rPr>
        <w:t xml:space="preserve"> </w:t>
      </w:r>
    </w:p>
    <w:p w14:paraId="173DEB2E" w14:textId="77777777" w:rsidR="00C134F6" w:rsidRDefault="009C1BDE">
      <w:pPr>
        <w:ind w:left="-5" w:right="0"/>
      </w:pPr>
      <w:r>
        <w:t xml:space="preserve">The Company will agree to pay full tuition fees up front to the educational institution or full training fees to the provider. No retrospective payment will be made for fees/costs incurred by an existing Staff Member for previous studies/courses or before joining the Company unless this is specifically approved by the HR Manager.  For educational study programmes, paid study leave is half a day for each exam plus the equivalent paid time off for to sit each exam (excluding travel time if applicable). </w:t>
      </w:r>
    </w:p>
    <w:p w14:paraId="3D740234" w14:textId="77777777" w:rsidR="00C134F6" w:rsidRDefault="009C1BDE">
      <w:pPr>
        <w:spacing w:after="0" w:line="259" w:lineRule="auto"/>
        <w:ind w:left="0" w:right="0" w:firstLine="0"/>
        <w:jc w:val="left"/>
      </w:pPr>
      <w:r>
        <w:t xml:space="preserve"> </w:t>
      </w:r>
    </w:p>
    <w:p w14:paraId="26854B1A" w14:textId="77777777" w:rsidR="00C134F6" w:rsidRDefault="009C1BDE">
      <w:pPr>
        <w:spacing w:after="0" w:line="259" w:lineRule="auto"/>
        <w:ind w:left="-5" w:right="0"/>
        <w:jc w:val="left"/>
      </w:pPr>
      <w:r>
        <w:rPr>
          <w:b/>
          <w:u w:val="single" w:color="000000"/>
        </w:rPr>
        <w:t>Self-Funded Conditions – study and exam leave assistance:</w:t>
      </w:r>
      <w:r>
        <w:rPr>
          <w:b/>
        </w:rPr>
        <w:t xml:space="preserve"> </w:t>
      </w:r>
    </w:p>
    <w:p w14:paraId="629EDF7D" w14:textId="77777777" w:rsidR="00C134F6" w:rsidRDefault="009C1BDE">
      <w:pPr>
        <w:ind w:left="-5" w:right="0"/>
      </w:pPr>
      <w:r>
        <w:t xml:space="preserve">Functional/business relevant self-funded education, will on the approval of your manager (who will confirm </w:t>
      </w:r>
      <w:r>
        <w:rPr>
          <w:u w:val="single" w:color="000000"/>
        </w:rPr>
        <w:t>relevance</w:t>
      </w:r>
      <w:r>
        <w:t xml:space="preserve"> of the course to the functional business needs), be eligible for paid study leave of half a day for each exam plus the equivalent paid time off to sit each exam (excluding travel time if applicable). </w:t>
      </w:r>
    </w:p>
    <w:p w14:paraId="03F09D59" w14:textId="77777777" w:rsidR="00C134F6" w:rsidRDefault="009C1BDE">
      <w:pPr>
        <w:spacing w:after="0" w:line="259" w:lineRule="auto"/>
        <w:ind w:left="0" w:right="0" w:firstLine="0"/>
        <w:jc w:val="left"/>
      </w:pPr>
      <w:r>
        <w:t xml:space="preserve"> </w:t>
      </w:r>
      <w:r>
        <w:tab/>
        <w:t xml:space="preserve">  </w:t>
      </w:r>
    </w:p>
    <w:p w14:paraId="40D11821" w14:textId="77777777" w:rsidR="00C134F6" w:rsidRDefault="009C1BDE">
      <w:pPr>
        <w:spacing w:after="0" w:line="259" w:lineRule="auto"/>
        <w:ind w:left="-5" w:right="0"/>
        <w:jc w:val="left"/>
      </w:pPr>
      <w:r>
        <w:rPr>
          <w:b/>
          <w:u w:val="single" w:color="000000"/>
        </w:rPr>
        <w:t>Terminating of Employment:</w:t>
      </w:r>
      <w:r>
        <w:rPr>
          <w:b/>
        </w:rPr>
        <w:t xml:space="preserve"> </w:t>
      </w:r>
    </w:p>
    <w:p w14:paraId="309777B1" w14:textId="77777777" w:rsidR="00C134F6" w:rsidRDefault="009C1BDE">
      <w:pPr>
        <w:ind w:left="-5" w:right="0"/>
      </w:pPr>
      <w:r>
        <w:t xml:space="preserve">If a Staff Member leaves within 12 months of completing the programme of study, the Staff Member is obliged to reimburse the Company 100% of the total tuition fees paid by the Company.  If a Staff Member leaves within 24 months of completing the programme of study, the Staff Member is obliged to reimburse the Company 50% of the total tuition fees paid by the Company.   </w:t>
      </w:r>
    </w:p>
    <w:p w14:paraId="3DD782A4" w14:textId="77777777" w:rsidR="00C134F6" w:rsidRDefault="009C1BDE">
      <w:pPr>
        <w:spacing w:after="0" w:line="259" w:lineRule="auto"/>
        <w:ind w:left="0" w:right="0" w:firstLine="0"/>
        <w:jc w:val="left"/>
      </w:pPr>
      <w:r>
        <w:rPr>
          <w:b/>
        </w:rPr>
        <w:t xml:space="preserve"> </w:t>
      </w:r>
    </w:p>
    <w:p w14:paraId="0FBB900B" w14:textId="77777777" w:rsidR="00C134F6" w:rsidRDefault="009C1BDE">
      <w:pPr>
        <w:ind w:left="-5" w:right="0"/>
      </w:pPr>
      <w:r>
        <w:t xml:space="preserve">For training courses that cost $1,000 or more: If a Staff Member leaves within 12 months of completing the training course, the Staff Member is obliged to reimburse the Company 100% of the total fees paid by the Company.  If a Staff Member leaves within 24 months of completing the training course, the Staff Member is obliged to reimburse the Company 50% of the total fees paid by the Company.   </w:t>
      </w:r>
    </w:p>
    <w:p w14:paraId="2991ADE5" w14:textId="77777777" w:rsidR="00C134F6" w:rsidRDefault="009C1BDE">
      <w:pPr>
        <w:spacing w:after="0" w:line="259" w:lineRule="auto"/>
        <w:ind w:left="0" w:right="0" w:firstLine="0"/>
        <w:jc w:val="left"/>
      </w:pPr>
      <w:r>
        <w:rPr>
          <w:b/>
        </w:rPr>
        <w:t xml:space="preserve"> </w:t>
      </w:r>
    </w:p>
    <w:p w14:paraId="54C8F0FF" w14:textId="77777777" w:rsidR="00C134F6" w:rsidRDefault="009C1BDE">
      <w:pPr>
        <w:spacing w:after="0" w:line="259" w:lineRule="auto"/>
        <w:ind w:left="0" w:right="0" w:firstLine="0"/>
        <w:jc w:val="left"/>
      </w:pPr>
      <w:r>
        <w:rPr>
          <w:b/>
        </w:rPr>
        <w:t xml:space="preserve"> </w:t>
      </w:r>
    </w:p>
    <w:p w14:paraId="3BD2596D" w14:textId="77777777" w:rsidR="00C134F6" w:rsidRDefault="009C1BDE">
      <w:pPr>
        <w:spacing w:after="0" w:line="259" w:lineRule="auto"/>
        <w:ind w:left="0" w:right="0" w:firstLine="0"/>
        <w:jc w:val="left"/>
      </w:pPr>
      <w:r>
        <w:rPr>
          <w:b/>
        </w:rPr>
        <w:t xml:space="preserve"> </w:t>
      </w:r>
    </w:p>
    <w:p w14:paraId="0FBD8EEE" w14:textId="77777777" w:rsidR="00C134F6" w:rsidRDefault="009C1BDE">
      <w:pPr>
        <w:spacing w:after="0" w:line="259" w:lineRule="auto"/>
        <w:ind w:left="0" w:right="0" w:firstLine="0"/>
        <w:jc w:val="left"/>
      </w:pPr>
      <w:r>
        <w:rPr>
          <w:b/>
        </w:rPr>
        <w:t xml:space="preserve"> </w:t>
      </w:r>
    </w:p>
    <w:p w14:paraId="7620FC40" w14:textId="77777777" w:rsidR="00C134F6" w:rsidRDefault="009C1BDE">
      <w:pPr>
        <w:spacing w:after="0" w:line="259" w:lineRule="auto"/>
        <w:ind w:left="0" w:right="0" w:firstLine="0"/>
        <w:jc w:val="left"/>
      </w:pPr>
      <w:r>
        <w:rPr>
          <w:b/>
        </w:rPr>
        <w:t xml:space="preserve"> </w:t>
      </w:r>
    </w:p>
    <w:p w14:paraId="6A7A2180" w14:textId="77777777" w:rsidR="00C134F6" w:rsidRDefault="009C1BDE">
      <w:pPr>
        <w:spacing w:after="0" w:line="259" w:lineRule="auto"/>
        <w:ind w:left="0" w:right="0" w:firstLine="0"/>
        <w:jc w:val="left"/>
      </w:pPr>
      <w:r>
        <w:rPr>
          <w:b/>
        </w:rPr>
        <w:t xml:space="preserve"> </w:t>
      </w:r>
    </w:p>
    <w:p w14:paraId="6A642E3F" w14:textId="77777777" w:rsidR="00C134F6" w:rsidRDefault="009C1BDE">
      <w:pPr>
        <w:spacing w:after="316" w:line="259" w:lineRule="auto"/>
        <w:ind w:left="0" w:right="0" w:firstLine="0"/>
        <w:jc w:val="left"/>
      </w:pPr>
      <w:r>
        <w:rPr>
          <w:b/>
        </w:rPr>
        <w:lastRenderedPageBreak/>
        <w:t xml:space="preserve"> </w:t>
      </w:r>
    </w:p>
    <w:p w14:paraId="204F25AB" w14:textId="77777777" w:rsidR="00C134F6" w:rsidRDefault="009C1BDE">
      <w:pPr>
        <w:pStyle w:val="Heading1"/>
        <w:tabs>
          <w:tab w:val="center" w:pos="8269"/>
        </w:tabs>
        <w:ind w:left="-15" w:firstLine="0"/>
      </w:pPr>
      <w:r>
        <w:t xml:space="preserve">FURTHER EDUCATION ASSISTANCE PROGRAMME POLICY UPDATED SEPT 2017 </w:t>
      </w:r>
      <w:r>
        <w:tab/>
        <w:t>1</w:t>
      </w:r>
      <w:r>
        <w:rPr>
          <w:sz w:val="24"/>
        </w:rPr>
        <w:t xml:space="preserve"> </w:t>
      </w:r>
    </w:p>
    <w:p w14:paraId="1764D17D" w14:textId="77777777" w:rsidR="00C134F6" w:rsidRDefault="009C1BDE">
      <w:pPr>
        <w:spacing w:after="0" w:line="259" w:lineRule="auto"/>
        <w:ind w:left="0" w:right="0" w:firstLine="0"/>
        <w:jc w:val="left"/>
      </w:pPr>
      <w:r>
        <w:rPr>
          <w:rFonts w:ascii="Times New Roman" w:eastAsia="Times New Roman" w:hAnsi="Times New Roman" w:cs="Times New Roman"/>
          <w:sz w:val="24"/>
        </w:rPr>
        <w:t xml:space="preserve"> </w:t>
      </w:r>
    </w:p>
    <w:p w14:paraId="721D7D76" w14:textId="5FF16D37" w:rsidR="00C134F6" w:rsidRDefault="009C1BDE" w:rsidP="00C803A0">
      <w:pPr>
        <w:tabs>
          <w:tab w:val="center" w:pos="8655"/>
        </w:tabs>
        <w:spacing w:after="0" w:line="259" w:lineRule="auto"/>
        <w:ind w:left="0" w:right="0" w:firstLine="0"/>
        <w:jc w:val="left"/>
      </w:pPr>
      <w:r>
        <w:rPr>
          <w:rFonts w:ascii="Verdana" w:eastAsia="Verdana" w:hAnsi="Verdana" w:cs="Verdana"/>
          <w:color w:val="757575"/>
          <w:sz w:val="20"/>
        </w:rPr>
        <w:t xml:space="preserve"> </w:t>
      </w:r>
      <w:r>
        <w:rPr>
          <w:rFonts w:ascii="Verdana" w:eastAsia="Verdana" w:hAnsi="Verdana" w:cs="Verdana"/>
          <w:color w:val="757575"/>
          <w:sz w:val="20"/>
        </w:rPr>
        <w:tab/>
      </w:r>
      <w:r>
        <w:rPr>
          <w:b/>
        </w:rPr>
        <w:t xml:space="preserve"> </w:t>
      </w:r>
    </w:p>
    <w:p w14:paraId="70631213" w14:textId="77777777" w:rsidR="00C134F6" w:rsidRDefault="009C1BDE">
      <w:pPr>
        <w:spacing w:after="0" w:line="259" w:lineRule="auto"/>
        <w:ind w:left="-5" w:right="0"/>
        <w:jc w:val="left"/>
      </w:pPr>
      <w:r>
        <w:rPr>
          <w:b/>
          <w:u w:val="single" w:color="000000"/>
        </w:rPr>
        <w:t>Reimbursement Agreement – Programme of Study or Training Course costing $1,000 or more:</w:t>
      </w:r>
      <w:r>
        <w:rPr>
          <w:b/>
        </w:rPr>
        <w:t xml:space="preserve"> </w:t>
      </w:r>
    </w:p>
    <w:p w14:paraId="23B946A2" w14:textId="77777777" w:rsidR="00C134F6" w:rsidRDefault="009C1BDE">
      <w:pPr>
        <w:spacing w:after="0" w:line="259" w:lineRule="auto"/>
        <w:ind w:left="0" w:right="0" w:firstLine="0"/>
        <w:jc w:val="left"/>
      </w:pPr>
      <w:r>
        <w:t xml:space="preserve"> </w:t>
      </w:r>
    </w:p>
    <w:p w14:paraId="15D785B4" w14:textId="77777777" w:rsidR="00C134F6" w:rsidRDefault="009C1BDE">
      <w:pPr>
        <w:spacing w:after="31"/>
        <w:ind w:left="-5" w:right="0"/>
      </w:pPr>
      <w:r>
        <w:t xml:space="preserve">The terms of the tuition fees/costs refund policy are subject to the following:  </w:t>
      </w:r>
    </w:p>
    <w:p w14:paraId="0830FD7F" w14:textId="1C7E345E" w:rsidR="00C134F6" w:rsidRDefault="009C1BDE">
      <w:pPr>
        <w:numPr>
          <w:ilvl w:val="0"/>
          <w:numId w:val="2"/>
        </w:numPr>
        <w:spacing w:after="37"/>
        <w:ind w:right="0" w:hanging="283"/>
      </w:pPr>
      <w:r>
        <w:t xml:space="preserve">In the event of the Staff Member failing to complete the approved programme of study/training course, or leaving the Company’s employment during the period of study/training course, then the Company may recover 100% of the total tuition fees/costs paid by the Company from their salary. </w:t>
      </w:r>
    </w:p>
    <w:p w14:paraId="5A799FF7" w14:textId="77777777" w:rsidR="00C134F6" w:rsidRDefault="009C1BDE">
      <w:pPr>
        <w:numPr>
          <w:ilvl w:val="0"/>
          <w:numId w:val="2"/>
        </w:numPr>
        <w:spacing w:after="37"/>
        <w:ind w:right="0" w:hanging="283"/>
      </w:pPr>
      <w:r>
        <w:t xml:space="preserve">In the event of the Staff Member failing any examination attached to these studies (or an opportunity to re-sit the examination) then the Company may recover 50% of the total tuition fees paid by the Company, from their salary.  </w:t>
      </w:r>
      <w:r>
        <w:rPr>
          <w:rFonts w:ascii="Segoe UI Symbol" w:eastAsia="Segoe UI Symbol" w:hAnsi="Segoe UI Symbol" w:cs="Segoe UI Symbol"/>
        </w:rPr>
        <w:t>•</w:t>
      </w:r>
      <w:r>
        <w:rPr>
          <w:rFonts w:ascii="Arial" w:eastAsia="Arial" w:hAnsi="Arial" w:cs="Arial"/>
        </w:rPr>
        <w:t xml:space="preserve"> </w:t>
      </w:r>
      <w:r>
        <w:t xml:space="preserve">Except in the case of leaving the Company (where tuition fee/costs recovery will be deducted from the Staff Member’s pay as outlined above), the Staff Member hereby authorises the Company to recover the appropriate amount from their salary over a period not to exceed 26 weeks should either of the two eventualities above arise. </w:t>
      </w:r>
    </w:p>
    <w:p w14:paraId="06FAB4BB" w14:textId="3DF1FBB4" w:rsidR="00C134F6" w:rsidRDefault="009C1BDE">
      <w:pPr>
        <w:numPr>
          <w:ilvl w:val="0"/>
          <w:numId w:val="2"/>
        </w:numPr>
        <w:spacing w:after="37"/>
        <w:ind w:right="0" w:hanging="283"/>
      </w:pPr>
      <w:r>
        <w:t xml:space="preserve">Should the Staff Member leave the Company employment within 12 months of completing the programme of study/training course, the Staff Member will reimburse the Company 100% of the total tuition fees/costs paid by the Company.   </w:t>
      </w:r>
    </w:p>
    <w:p w14:paraId="0751FD96" w14:textId="76818DA6" w:rsidR="009C1BDE" w:rsidRDefault="009C1BDE" w:rsidP="009C1BDE">
      <w:pPr>
        <w:numPr>
          <w:ilvl w:val="0"/>
          <w:numId w:val="2"/>
        </w:numPr>
        <w:spacing w:after="37"/>
        <w:ind w:right="0" w:hanging="283"/>
      </w:pPr>
      <w:r>
        <w:t>If the Company partially funded the tuition, then in the event of the staff member failing to complete the approved programme or study, or leaving the organisation, the fee’s shall be recouped on a pro rata basis.</w:t>
      </w:r>
    </w:p>
    <w:p w14:paraId="5AF40FEC" w14:textId="77777777" w:rsidR="00C134F6" w:rsidRDefault="009C1BDE">
      <w:pPr>
        <w:numPr>
          <w:ilvl w:val="0"/>
          <w:numId w:val="2"/>
        </w:numPr>
        <w:ind w:right="0" w:hanging="283"/>
      </w:pPr>
      <w:r>
        <w:t xml:space="preserve">Should the Staff Member leave the Company employment within 24 months of completing the programme of study/training course, the Staff Member will reimburse the Company 50% of the total tuition fees/costs paid by the Company.   </w:t>
      </w:r>
    </w:p>
    <w:p w14:paraId="6013AE18" w14:textId="77777777" w:rsidR="00C134F6" w:rsidRDefault="009C1BDE">
      <w:pPr>
        <w:spacing w:after="0" w:line="259" w:lineRule="auto"/>
        <w:ind w:left="0" w:right="0" w:firstLine="0"/>
        <w:jc w:val="left"/>
      </w:pPr>
      <w:r>
        <w:t xml:space="preserve"> </w:t>
      </w:r>
    </w:p>
    <w:p w14:paraId="6E0AB4FE" w14:textId="77777777" w:rsidR="00C134F6" w:rsidRDefault="009C1BDE">
      <w:pPr>
        <w:spacing w:after="0" w:line="259" w:lineRule="auto"/>
        <w:ind w:left="0" w:right="0" w:firstLine="0"/>
        <w:jc w:val="left"/>
      </w:pPr>
      <w:r>
        <w:t xml:space="preserve"> </w:t>
      </w:r>
    </w:p>
    <w:p w14:paraId="2BCE7228" w14:textId="77777777" w:rsidR="00C134F6" w:rsidRDefault="009C1BDE">
      <w:pPr>
        <w:spacing w:after="0" w:line="259" w:lineRule="auto"/>
        <w:ind w:left="-5" w:right="0"/>
        <w:jc w:val="left"/>
      </w:pPr>
      <w:r>
        <w:rPr>
          <w:b/>
          <w:u w:val="single" w:color="000000"/>
        </w:rPr>
        <w:t>Knowledge Sharing</w:t>
      </w:r>
      <w:r>
        <w:rPr>
          <w:b/>
        </w:rPr>
        <w:t xml:space="preserve"> </w:t>
      </w:r>
    </w:p>
    <w:p w14:paraId="29FE2201" w14:textId="77777777" w:rsidR="00C134F6" w:rsidRDefault="009C1BDE">
      <w:pPr>
        <w:spacing w:after="0" w:line="259" w:lineRule="auto"/>
        <w:ind w:left="0" w:right="0" w:firstLine="0"/>
        <w:jc w:val="left"/>
      </w:pPr>
      <w:r>
        <w:t xml:space="preserve"> </w:t>
      </w:r>
    </w:p>
    <w:p w14:paraId="156B400E" w14:textId="77777777" w:rsidR="00C134F6" w:rsidRDefault="009C1BDE">
      <w:pPr>
        <w:ind w:left="-5" w:right="0"/>
      </w:pPr>
      <w:r>
        <w:t xml:space="preserve">By attending this programme of study/training programme, I agree to fully </w:t>
      </w:r>
      <w:proofErr w:type="spellStart"/>
      <w:r>
        <w:t>ulitise</w:t>
      </w:r>
      <w:proofErr w:type="spellEnd"/>
      <w:r>
        <w:t xml:space="preserve"> the learning and materials received.  I also agree to save the learning and training materials to a share drive/one drive and pass the learning and materials received on to others in the Company either informally or formally i.e. participate in the delivery of an in-house training programme(s)/deliver a ‘lunch and learn’ using the materials and learnings received.  </w:t>
      </w:r>
    </w:p>
    <w:p w14:paraId="4E851BB2" w14:textId="77777777" w:rsidR="00C134F6" w:rsidRDefault="009C1BDE">
      <w:pPr>
        <w:spacing w:after="0" w:line="259" w:lineRule="auto"/>
        <w:ind w:left="0" w:right="0" w:firstLine="0"/>
        <w:jc w:val="left"/>
      </w:pPr>
      <w:r>
        <w:rPr>
          <w:b/>
          <w:i/>
        </w:rPr>
        <w:t xml:space="preserve"> </w:t>
      </w:r>
    </w:p>
    <w:p w14:paraId="1327292E" w14:textId="77777777" w:rsidR="00C803A0" w:rsidRDefault="00C803A0">
      <w:pPr>
        <w:pStyle w:val="Heading1"/>
        <w:tabs>
          <w:tab w:val="center" w:pos="8269"/>
        </w:tabs>
        <w:ind w:left="-15" w:firstLine="0"/>
      </w:pPr>
    </w:p>
    <w:p w14:paraId="6721E570" w14:textId="77777777" w:rsidR="00C803A0" w:rsidRDefault="00C803A0">
      <w:pPr>
        <w:pStyle w:val="Heading1"/>
        <w:tabs>
          <w:tab w:val="center" w:pos="8269"/>
        </w:tabs>
        <w:ind w:left="-15" w:firstLine="0"/>
      </w:pPr>
    </w:p>
    <w:p w14:paraId="3A9DDA2A" w14:textId="77777777" w:rsidR="00C803A0" w:rsidRDefault="00C803A0">
      <w:pPr>
        <w:pStyle w:val="Heading1"/>
        <w:tabs>
          <w:tab w:val="center" w:pos="8269"/>
        </w:tabs>
        <w:ind w:left="-15" w:firstLine="0"/>
      </w:pPr>
    </w:p>
    <w:p w14:paraId="7F763F77" w14:textId="77777777" w:rsidR="00C803A0" w:rsidRDefault="00C803A0">
      <w:pPr>
        <w:pStyle w:val="Heading1"/>
        <w:tabs>
          <w:tab w:val="center" w:pos="8269"/>
        </w:tabs>
        <w:ind w:left="-15" w:firstLine="0"/>
      </w:pPr>
    </w:p>
    <w:p w14:paraId="690A3A59" w14:textId="77777777" w:rsidR="00C803A0" w:rsidRDefault="00C803A0">
      <w:pPr>
        <w:pStyle w:val="Heading1"/>
        <w:tabs>
          <w:tab w:val="center" w:pos="8269"/>
        </w:tabs>
        <w:ind w:left="-15" w:firstLine="0"/>
      </w:pPr>
    </w:p>
    <w:p w14:paraId="27D1A722" w14:textId="77777777" w:rsidR="00C803A0" w:rsidRDefault="00C803A0">
      <w:pPr>
        <w:pStyle w:val="Heading1"/>
        <w:tabs>
          <w:tab w:val="center" w:pos="8269"/>
        </w:tabs>
        <w:ind w:left="-15" w:firstLine="0"/>
      </w:pPr>
    </w:p>
    <w:p w14:paraId="3DC8855B" w14:textId="77777777" w:rsidR="00C803A0" w:rsidRDefault="00C803A0">
      <w:pPr>
        <w:pStyle w:val="Heading1"/>
        <w:tabs>
          <w:tab w:val="center" w:pos="8269"/>
        </w:tabs>
        <w:ind w:left="-15" w:firstLine="0"/>
      </w:pPr>
    </w:p>
    <w:p w14:paraId="7E53216A" w14:textId="31059241" w:rsidR="00C134F6" w:rsidRDefault="009C1BDE">
      <w:pPr>
        <w:pStyle w:val="Heading1"/>
        <w:tabs>
          <w:tab w:val="center" w:pos="8269"/>
        </w:tabs>
        <w:ind w:left="-15" w:firstLine="0"/>
      </w:pPr>
      <w:r>
        <w:t xml:space="preserve">FURTHER EDUCATION ASSISTANCE PROGRAMME POLICY UPDATED SEPT 2017 </w:t>
      </w:r>
      <w:r>
        <w:tab/>
        <w:t>2</w:t>
      </w:r>
      <w:r>
        <w:rPr>
          <w:sz w:val="24"/>
        </w:rPr>
        <w:t xml:space="preserve"> </w:t>
      </w:r>
    </w:p>
    <w:p w14:paraId="5635E182" w14:textId="77777777" w:rsidR="00C134F6" w:rsidRDefault="009C1BDE">
      <w:pPr>
        <w:spacing w:after="0" w:line="259" w:lineRule="auto"/>
        <w:ind w:left="0" w:right="0" w:firstLine="0"/>
        <w:jc w:val="left"/>
      </w:pPr>
      <w:r>
        <w:rPr>
          <w:rFonts w:ascii="Times New Roman" w:eastAsia="Times New Roman" w:hAnsi="Times New Roman" w:cs="Times New Roman"/>
          <w:sz w:val="24"/>
        </w:rPr>
        <w:t xml:space="preserve"> </w:t>
      </w:r>
    </w:p>
    <w:sectPr w:rsidR="00C134F6">
      <w:pgSz w:w="11904" w:h="16836"/>
      <w:pgMar w:top="420" w:right="713" w:bottom="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A99"/>
    <w:multiLevelType w:val="hybridMultilevel"/>
    <w:tmpl w:val="65BC4A64"/>
    <w:lvl w:ilvl="0" w:tplc="6650AB10">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E412B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2029F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7879A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5CA16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C4801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A0574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9E4A9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9A42F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33204A2"/>
    <w:multiLevelType w:val="hybridMultilevel"/>
    <w:tmpl w:val="B2B43D9C"/>
    <w:lvl w:ilvl="0" w:tplc="10D88D8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34B1F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AEBA3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AABB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58A43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82B5E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D83B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0437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1CC0E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4F6"/>
    <w:rsid w:val="004D43F3"/>
    <w:rsid w:val="006F3D95"/>
    <w:rsid w:val="009C1BDE"/>
    <w:rsid w:val="00B55C8D"/>
    <w:rsid w:val="00B61F37"/>
    <w:rsid w:val="00C134F6"/>
    <w:rsid w:val="00C803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A809"/>
  <w15:docId w15:val="{B3366A5F-B831-4A6E-B94D-AC753CE7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1"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color w:val="4F81BD"/>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4F81B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Sdf,sdlflsdfl;lsdfLorem ipsum dolor sit amet, consectetuer adip</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Sdf,sdlflsdfl;lsdfLorem ipsum dolor sit amet, consectetuer adip</dc:title>
  <dc:subject/>
  <dc:creator>Barry Davis</dc:creator>
  <cp:keywords/>
  <cp:lastModifiedBy>Grainne.Walsh@IDOMAIN.local</cp:lastModifiedBy>
  <cp:revision>2</cp:revision>
  <dcterms:created xsi:type="dcterms:W3CDTF">2021-08-04T19:42:00Z</dcterms:created>
  <dcterms:modified xsi:type="dcterms:W3CDTF">2021-08-04T19:42:00Z</dcterms:modified>
</cp:coreProperties>
</file>